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A020F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363BF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11</w:t>
      </w:r>
      <w:r w:rsidR="00A020F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</w:t>
      </w:r>
      <w:r w:rsidR="00363BF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12</w:t>
      </w:r>
      <w:r w:rsidR="00A020F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/2015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C07D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</w:t>
      </w:r>
      <w:r w:rsidR="00A020F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uali dei seguenti fenomeni determinano fabbisogni energetici che l’impianto di riscaldamento di un edificio deve soddisfare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363BF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363BF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363BF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Dispersione del calore attraverso le superfici di confine dell’edificio (pareti, finestre, tetto, suolo, etc.)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aldamento dell’aria di ricambio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della struttura dell’edificio, quando si inizia a riscaldare ed i locali sono freddi</w:t>
      </w:r>
    </w:p>
    <w:p w:rsid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Riscaldamento dell’aria contenuta nell’edificio, quando si inizia a riscaldare ed i locali sono freddi</w:t>
      </w:r>
    </w:p>
    <w:p w:rsidR="00A020FF" w:rsidRPr="00A020FF" w:rsidRDefault="00A020F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Perdite di calore attraverso condutture esterne mal isolate, camino, etc.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Quale è la corretta definizione di “</w:t>
      </w:r>
      <w:proofErr w:type="spellStart"/>
      <w:proofErr w:type="gramStart"/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decipol</w:t>
      </w:r>
      <w:proofErr w:type="spellEnd"/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l’unità di misura della concentrazione di sostanze inquinanti in un ambiente chiuso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una scala logaritmica applicabile a diverse grandezze fisiche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rappresenta la qualità dell’aria percepita all’interno di un ambiente chiuso avente un volume di 10 m</w:t>
      </w:r>
      <w:r w:rsidRPr="00F3778D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in cui è presente una persona seduta, che emette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rappresenta la qualità dell’aria percepita all’interno di un ambiente chiuso avente un ricambio d’aria di 10 l/s, in cui è presente una persona seduta, che emette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dato dal rapporto fra numero di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immessi in un ambiente e ricambio orario in l/s</w:t>
      </w:r>
    </w:p>
    <w:p w:rsidR="00363BFD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Quale è 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corretta definizione di “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decibel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naturale del rapporto fra una grandezza energetica ed il suo valore di riferimento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pressione sonora e pressione di riferimento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una grandezza energetica ed il suo valore di riferimento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decimale del rapporto fra pressione sonora e pressione di riferimento</w:t>
      </w:r>
    </w:p>
    <w:p w:rsidR="00363BFD" w:rsidRDefault="00363BFD" w:rsidP="00363BF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decimale del rapporto fra una grandezza energetica ed il suo valore di riferimento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64547F" w:rsidRDefault="0064547F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 aumentare la intensità luminosa prodotta da un apparecchio di illuminazione a LED occorre: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</w:p>
    <w:p w:rsidR="0064547F" w:rsidRPr="009B00D1" w:rsidRDefault="0064547F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Avvicinare l’apparecchio alla superficie da illuminare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Dipingere pareti e soffitto di colori chiari e riflettenti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Restringere il fascio prodotto mediante una parabola più chiusa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Installare una lampada alogena con maggior potenza in Watt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Installare una lampada con maggior flusso luminoso in Lumen</w:t>
      </w:r>
    </w:p>
    <w:p w:rsidR="0064547F" w:rsidRDefault="0064547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Installare una lampada con temperatura di colore più elevata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4pt;margin-top:20.9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DD751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L’impianto elettrico di un edificio viene dimensionato per una potenza massima di 5.5+E/10 kW. Se esso è alimentato a 240 V, determinare la corrente massima assorbita dall’impianto.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9510280" wp14:editId="73D9CC00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FD" w:rsidRDefault="00363BFD" w:rsidP="00363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0280" id="Rectangle 4" o:spid="_x0000_s1036" style="position:absolute;margin-left:383.95pt;margin-top:14.4pt;width:145.5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363BFD" w:rsidRDefault="00363BFD" w:rsidP="00363BFD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 il raffrescamento estivo di un appartamento occorre sottrarre ad esso una potenza termica di 3+D kW. Se il climatizzatore ha una efficienza frigorifera pari a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η</w:t>
      </w:r>
      <w:r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=2+F/10, determinare la potenza elettrica assorbita</w:t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 =</w:t>
      </w:r>
    </w:p>
    <w:p w:rsidR="00363BFD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3925D88" wp14:editId="611AF136">
                <wp:simplePos x="0" y="0"/>
                <wp:positionH relativeFrom="margin">
                  <wp:posOffset>4867910</wp:posOffset>
                </wp:positionH>
                <wp:positionV relativeFrom="paragraph">
                  <wp:posOffset>198249</wp:posOffset>
                </wp:positionV>
                <wp:extent cx="1856676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676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FD" w:rsidRDefault="00363BFD" w:rsidP="00363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5D88" id="Rectangle 8" o:spid="_x0000_s1037" style="position:absolute;margin-left:383.3pt;margin-top:15.6pt;width:146.2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IgKgIAAE8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" o:allowincell="f">
                <v:textbox>
                  <w:txbxContent>
                    <w:p w:rsidR="00363BFD" w:rsidRDefault="00363BFD" w:rsidP="00363BFD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Determinare il livello sonoro causato alla distanza di m 10+E da una sorgente sonora omnidirezionale, che ha un livello di potenza L</w:t>
      </w:r>
      <w:r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=100+F dB, appoggiata sopra un piano riflettente, all’aperto.</w:t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363BFD" w:rsidRDefault="00363BF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153669D" wp14:editId="57947022">
                <wp:simplePos x="0" y="0"/>
                <wp:positionH relativeFrom="margin">
                  <wp:posOffset>4891771</wp:posOffset>
                </wp:positionH>
                <wp:positionV relativeFrom="paragraph">
                  <wp:posOffset>171461</wp:posOffset>
                </wp:positionV>
                <wp:extent cx="1833428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428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669D" id="Rectangle 13" o:spid="_x0000_s1038" style="position:absolute;margin-left:385.2pt;margin-top:13.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ERKwIAAFE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Determinare la qualità dell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'aria percepita in una aula scolastica in cui si trovano 10+F*2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studenti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ed in cu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il ricambio d'aria è pari a (1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0+</w:t>
      </w:r>
      <w:proofErr w:type="gramStart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E)*</w:t>
      </w:r>
      <w:proofErr w:type="gramEnd"/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l/s.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363BFD" w:rsidRPr="00003DEC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6"/>
          <w:szCs w:val="6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518D3EA" wp14:editId="14867BF9">
                <wp:simplePos x="0" y="0"/>
                <wp:positionH relativeFrom="margin">
                  <wp:posOffset>4891405</wp:posOffset>
                </wp:positionH>
                <wp:positionV relativeFrom="paragraph">
                  <wp:posOffset>272544</wp:posOffset>
                </wp:positionV>
                <wp:extent cx="1833245" cy="2749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FD" w:rsidRDefault="00363BFD" w:rsidP="00363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D3EA" id="Rectangle 1" o:spid="_x0000_s1039" style="position:absolute;margin-left:385.15pt;margin-top:21.45pt;width:144.35pt;height:21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" o:allowincell="f">
                <v:textbox>
                  <w:txbxContent>
                    <w:p w:rsidR="00363BFD" w:rsidRDefault="00363BFD" w:rsidP="00363BFD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portata in massa di vapore d’acqua che passa attraverso una parete in CLS (μ=20) spessa 20+F cm ed avente una superficie S=10 m</w:t>
      </w:r>
      <w:r w:rsidRPr="00003DE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allorché su un lato abbiamo aria a 20°C e UR=70+E%, e sull’altro lato aria a 0°C e UR=70+D%</w:t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003DEC">
        <w:rPr>
          <w:rFonts w:ascii="Arial" w:eastAsia="Times New Roman" w:hAnsi="Arial" w:cs="Arial"/>
          <w:bCs/>
          <w:i/>
          <w:color w:val="000000"/>
          <w:position w:val="-12"/>
          <w:sz w:val="18"/>
          <w:szCs w:val="18"/>
          <w:lang w:eastAsia="it-IT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8.8pt" o:ole="">
            <v:imagedata r:id="rId5" o:title=""/>
          </v:shape>
          <o:OLEObject Type="Embed" ProgID="Equation.3" ShapeID="_x0000_i1025" DrawAspect="Content" ObjectID="_1511340529" r:id="rId6"/>
        </w:object>
      </w:r>
    </w:p>
    <w:p w:rsidR="00363BFD" w:rsidRPr="009B00D1" w:rsidRDefault="00363BFD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212BE3" w:rsidRPr="009B00D1" w:rsidRDefault="00212BE3" w:rsidP="00363B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5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0"/>
  </w:num>
  <w:num w:numId="17">
    <w:abstractNumId w:val="9"/>
  </w:num>
  <w:num w:numId="18">
    <w:abstractNumId w:val="13"/>
  </w:num>
  <w:num w:numId="19">
    <w:abstractNumId w:val="24"/>
  </w:num>
  <w:num w:numId="20">
    <w:abstractNumId w:val="41"/>
  </w:num>
  <w:num w:numId="21">
    <w:abstractNumId w:val="35"/>
  </w:num>
  <w:num w:numId="22">
    <w:abstractNumId w:val="2"/>
  </w:num>
  <w:num w:numId="23">
    <w:abstractNumId w:val="46"/>
  </w:num>
  <w:num w:numId="24">
    <w:abstractNumId w:val="20"/>
  </w:num>
  <w:num w:numId="25">
    <w:abstractNumId w:val="27"/>
  </w:num>
  <w:num w:numId="26">
    <w:abstractNumId w:val="38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3"/>
  </w:num>
  <w:num w:numId="34">
    <w:abstractNumId w:val="6"/>
  </w:num>
  <w:num w:numId="35">
    <w:abstractNumId w:val="44"/>
  </w:num>
  <w:num w:numId="36">
    <w:abstractNumId w:val="11"/>
  </w:num>
  <w:num w:numId="37">
    <w:abstractNumId w:val="19"/>
  </w:num>
  <w:num w:numId="38">
    <w:abstractNumId w:val="31"/>
  </w:num>
  <w:num w:numId="39">
    <w:abstractNumId w:val="47"/>
  </w:num>
  <w:num w:numId="40">
    <w:abstractNumId w:val="37"/>
  </w:num>
  <w:num w:numId="41">
    <w:abstractNumId w:val="42"/>
  </w:num>
  <w:num w:numId="42">
    <w:abstractNumId w:val="39"/>
  </w:num>
  <w:num w:numId="43">
    <w:abstractNumId w:val="0"/>
  </w:num>
  <w:num w:numId="44">
    <w:abstractNumId w:val="4"/>
  </w:num>
  <w:num w:numId="45">
    <w:abstractNumId w:val="33"/>
  </w:num>
  <w:num w:numId="46">
    <w:abstractNumId w:val="30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956E5"/>
    <w:rsid w:val="00211E92"/>
    <w:rsid w:val="00212BE3"/>
    <w:rsid w:val="002408E6"/>
    <w:rsid w:val="00281BC5"/>
    <w:rsid w:val="00296CB8"/>
    <w:rsid w:val="003121F1"/>
    <w:rsid w:val="00334A8A"/>
    <w:rsid w:val="00363BFD"/>
    <w:rsid w:val="00377486"/>
    <w:rsid w:val="003F754D"/>
    <w:rsid w:val="005614ED"/>
    <w:rsid w:val="00582BFC"/>
    <w:rsid w:val="005E4D91"/>
    <w:rsid w:val="00640FBD"/>
    <w:rsid w:val="0064547F"/>
    <w:rsid w:val="006732CB"/>
    <w:rsid w:val="00674170"/>
    <w:rsid w:val="00794B35"/>
    <w:rsid w:val="00877B97"/>
    <w:rsid w:val="00880F2E"/>
    <w:rsid w:val="00894AC0"/>
    <w:rsid w:val="00915BEA"/>
    <w:rsid w:val="00935A10"/>
    <w:rsid w:val="00960D8F"/>
    <w:rsid w:val="00971002"/>
    <w:rsid w:val="009751F5"/>
    <w:rsid w:val="0099653A"/>
    <w:rsid w:val="009A4123"/>
    <w:rsid w:val="009B00D1"/>
    <w:rsid w:val="009E2A29"/>
    <w:rsid w:val="009E6387"/>
    <w:rsid w:val="00A020FF"/>
    <w:rsid w:val="00A4387C"/>
    <w:rsid w:val="00AF6F63"/>
    <w:rsid w:val="00B51F1C"/>
    <w:rsid w:val="00BB316B"/>
    <w:rsid w:val="00C07D8E"/>
    <w:rsid w:val="00DD7510"/>
    <w:rsid w:val="00EF01CA"/>
    <w:rsid w:val="00F029F6"/>
    <w:rsid w:val="00F44F08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</cp:revision>
  <cp:lastPrinted>2015-12-11T10:24:00Z</cp:lastPrinted>
  <dcterms:created xsi:type="dcterms:W3CDTF">2015-12-11T10:23:00Z</dcterms:created>
  <dcterms:modified xsi:type="dcterms:W3CDTF">2015-12-11T11:02:00Z</dcterms:modified>
</cp:coreProperties>
</file>